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F2" w:rsidRDefault="00AA65B0">
      <w:pPr>
        <w:pStyle w:val="Standard"/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spacing w:before="53"/>
        <w:ind w:right="32" w:firstLine="540"/>
        <w:jc w:val="center"/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color w:val="000000"/>
          <w:spacing w:val="-1"/>
          <w:sz w:val="28"/>
          <w:szCs w:val="28"/>
        </w:rPr>
        <w:t>Требования к составлению отчета о работе специалиста с высшим медицинским образованием.</w:t>
      </w:r>
    </w:p>
    <w:p w:rsidR="009261F2" w:rsidRDefault="009261F2">
      <w:pPr>
        <w:pStyle w:val="Standard"/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spacing w:before="53"/>
        <w:ind w:right="32" w:firstLine="540"/>
        <w:jc w:val="center"/>
        <w:rPr>
          <w:b/>
          <w:color w:val="000000"/>
          <w:spacing w:val="-1"/>
          <w:sz w:val="28"/>
          <w:szCs w:val="28"/>
        </w:rPr>
      </w:pPr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Аттестационный отчет врача о проделанной работе – отчет о профессиональной деятельности </w:t>
      </w:r>
      <w:r>
        <w:rPr>
          <w:sz w:val="28"/>
          <w:szCs w:val="28"/>
        </w:rPr>
        <w:t>специалиста.</w:t>
      </w:r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1F2" w:rsidRDefault="00AA65B0">
      <w:pPr>
        <w:pStyle w:val="Standard"/>
        <w:jc w:val="both"/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.Название: Отчет о работе… (приложение № 6 настоящий Административный регламент)</w:t>
      </w:r>
    </w:p>
    <w:p w:rsidR="009261F2" w:rsidRDefault="00AA65B0">
      <w:pPr>
        <w:pStyle w:val="Standard"/>
        <w:jc w:val="both"/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.Объем: не менее 20 печатных страниц.</w:t>
      </w:r>
    </w:p>
    <w:p w:rsidR="009261F2" w:rsidRDefault="00AA65B0">
      <w:pPr>
        <w:pStyle w:val="Standard"/>
        <w:jc w:val="both"/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Работа должна состоять из 3 глав, выводов и предложений.</w:t>
      </w:r>
    </w:p>
    <w:p w:rsidR="009261F2" w:rsidRDefault="00AA65B0">
      <w:pPr>
        <w:pStyle w:val="Standard"/>
        <w:jc w:val="both"/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Требования по содержанию глав:</w:t>
      </w:r>
    </w:p>
    <w:p w:rsidR="009261F2" w:rsidRDefault="00AA65B0">
      <w:pPr>
        <w:pStyle w:val="a5"/>
        <w:spacing w:before="0" w:after="0"/>
        <w:jc w:val="both"/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а) Сведения о</w:t>
      </w:r>
      <w:r>
        <w:rPr>
          <w:sz w:val="28"/>
          <w:szCs w:val="28"/>
        </w:rPr>
        <w:t>б авторе: кратко осветить свой трудовой путь, отметить основные вехи профессионального роста, подчеркнуть достижения на работе, указать, какое образование было получено, сертификаты, повышение своей квалификации;</w:t>
      </w:r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б) Кратко привести сведения о свое</w:t>
      </w:r>
      <w:r>
        <w:rPr>
          <w:sz w:val="28"/>
          <w:szCs w:val="28"/>
        </w:rPr>
        <w:t xml:space="preserve">й  </w:t>
      </w:r>
      <w:r>
        <w:rPr>
          <w:sz w:val="28"/>
          <w:szCs w:val="28"/>
        </w:rPr>
        <w:t>ме</w:t>
      </w:r>
      <w:r>
        <w:rPr>
          <w:sz w:val="28"/>
          <w:szCs w:val="28"/>
        </w:rPr>
        <w:t>дицинской организации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число коек, количество посещений, виды диагностических и лечебных процедур и др. Акцентировать внимание на особенностях учреждения.</w:t>
      </w:r>
    </w:p>
    <w:p w:rsidR="009261F2" w:rsidRDefault="00AA65B0">
      <w:pPr>
        <w:pStyle w:val="Standard"/>
        <w:jc w:val="both"/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глава – </w:t>
      </w:r>
      <w:r>
        <w:rPr>
          <w:sz w:val="28"/>
          <w:szCs w:val="28"/>
        </w:rPr>
        <w:t>личная работа врача за три года.</w:t>
      </w:r>
      <w:proofErr w:type="gramEnd"/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показатели приводятся в сравнении с показателями за последние три года. Уместно сравнение своих данных с аналогичными показателями по учреждению (области или стране). За каждым цифровым материалом (табли</w:t>
      </w:r>
      <w:r>
        <w:rPr>
          <w:sz w:val="28"/>
          <w:szCs w:val="28"/>
        </w:rPr>
        <w:t>цей, графиком, диаграммой) должно следовать аналитическое пояснение, раскрывающее сущность динамики цифр (или отсутствие таковой).</w:t>
      </w:r>
    </w:p>
    <w:p w:rsidR="009261F2" w:rsidRDefault="00AA65B0">
      <w:pPr>
        <w:pStyle w:val="Standard"/>
        <w:jc w:val="both"/>
      </w:pPr>
      <w:r>
        <w:rPr>
          <w:b/>
          <w:sz w:val="28"/>
          <w:szCs w:val="28"/>
        </w:rPr>
        <w:tab/>
        <w:t>2.1.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Характеристика контингента</w:t>
      </w:r>
      <w:r>
        <w:rPr>
          <w:sz w:val="28"/>
          <w:szCs w:val="28"/>
        </w:rPr>
        <w:t>:</w:t>
      </w:r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Структура пролеченных больных по возрасту, полу, по группам с выделением наиболее частных</w:t>
      </w:r>
      <w:r>
        <w:rPr>
          <w:sz w:val="28"/>
          <w:szCs w:val="28"/>
        </w:rPr>
        <w:t xml:space="preserve"> нозологических форм, сложных случаев. Особенности клиники, возрастная патология. Анализ контингента (в сравнении с предыдущими годами).</w:t>
      </w:r>
    </w:p>
    <w:p w:rsidR="009261F2" w:rsidRDefault="00AA65B0">
      <w:pPr>
        <w:pStyle w:val="Standard"/>
        <w:jc w:val="both"/>
      </w:pPr>
      <w:r>
        <w:rPr>
          <w:b/>
          <w:sz w:val="28"/>
          <w:szCs w:val="28"/>
        </w:rPr>
        <w:tab/>
        <w:t>2.2. Система диагностики</w:t>
      </w:r>
      <w:r>
        <w:rPr>
          <w:sz w:val="28"/>
          <w:szCs w:val="28"/>
        </w:rPr>
        <w:t>:</w:t>
      </w:r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Отразить систему диагностики (таблицы, алгоритмы и выводы) при профильных (наиболее частых</w:t>
      </w:r>
      <w:r>
        <w:rPr>
          <w:sz w:val="28"/>
          <w:szCs w:val="28"/>
        </w:rPr>
        <w:t>) нозологических формах. Продемонстрировать свои знания в современных методах диагностики: возможности, ограничения, показания. Привести примеры наиболее трудных диагностических случаев из практики.</w:t>
      </w:r>
    </w:p>
    <w:p w:rsidR="009261F2" w:rsidRDefault="00AA65B0">
      <w:pPr>
        <w:pStyle w:val="Standard"/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2.3. Лечебная работа</w:t>
      </w:r>
      <w:r>
        <w:rPr>
          <w:sz w:val="28"/>
          <w:szCs w:val="28"/>
        </w:rPr>
        <w:t>:</w:t>
      </w:r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Отобразить лечебную работу </w:t>
      </w:r>
      <w:r>
        <w:rPr>
          <w:sz w:val="28"/>
          <w:szCs w:val="28"/>
        </w:rPr>
        <w:t>(таблицы, алгоритмы и выводы) при профильных (наиболее частных) нозологических формах. Анализ результатов лечения с оценкой мирового, собственного опыта применения тех или иных методов. Описать клинически интересные случаи из практики.</w:t>
      </w:r>
    </w:p>
    <w:p w:rsidR="009261F2" w:rsidRDefault="00AA65B0">
      <w:pPr>
        <w:pStyle w:val="a5"/>
        <w:spacing w:before="0" w:after="0"/>
        <w:jc w:val="both"/>
      </w:pPr>
      <w:r>
        <w:tab/>
      </w:r>
      <w:proofErr w:type="gramStart"/>
      <w:r>
        <w:rPr>
          <w:sz w:val="28"/>
          <w:szCs w:val="28"/>
        </w:rPr>
        <w:t xml:space="preserve">Врач, работающий в </w:t>
      </w:r>
      <w:r>
        <w:rPr>
          <w:sz w:val="28"/>
          <w:szCs w:val="28"/>
        </w:rPr>
        <w:t xml:space="preserve">стационаре, приводит анализ показателей работы коечного фонда (среднегодовое число коек, план выполнения койко-дней, работа койки в году, оборот койки, средняя длительность пребывания </w:t>
      </w:r>
      <w:r>
        <w:rPr>
          <w:sz w:val="28"/>
          <w:szCs w:val="28"/>
        </w:rPr>
        <w:lastRenderedPageBreak/>
        <w:t>больного в стационаре), указывает структуру пролеченных больных, осложне</w:t>
      </w:r>
      <w:r>
        <w:rPr>
          <w:sz w:val="28"/>
          <w:szCs w:val="28"/>
        </w:rPr>
        <w:t>ний и сопутствующих заболеваний, исходов заболеваний, летальных исходов, а также расхождений диагнозов с поликлиникой и по результатам патологоанатомических (судебно-медицинских) исследований  и т.д.</w:t>
      </w:r>
      <w:proofErr w:type="gramEnd"/>
    </w:p>
    <w:p w:rsidR="009261F2" w:rsidRDefault="00AA65B0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Врач, работающий в амбулаторно-поликлиническом учрежден</w:t>
      </w:r>
      <w:r>
        <w:rPr>
          <w:sz w:val="28"/>
          <w:szCs w:val="28"/>
        </w:rPr>
        <w:t>ии, делает акцент в отчете на инфекционную и неинфекционную заболеваемость, эффективность диспансеризации (разделяя ее по исходам: выздоровление, улучшение, без перемен, ухудшение и смерть), проведение реабилитационных мероприятий, клинико-экспертную работ</w:t>
      </w:r>
      <w:r>
        <w:rPr>
          <w:sz w:val="28"/>
          <w:szCs w:val="28"/>
        </w:rPr>
        <w:t>у, медико-социальную экспертизу, расхождение диагнозов со стационаром и по результатам патологоанатомических (</w:t>
      </w:r>
      <w:proofErr w:type="spellStart"/>
      <w:r>
        <w:rPr>
          <w:sz w:val="28"/>
          <w:szCs w:val="28"/>
        </w:rPr>
        <w:t>судебно</w:t>
      </w:r>
      <w:proofErr w:type="spellEnd"/>
      <w:r>
        <w:rPr>
          <w:sz w:val="28"/>
          <w:szCs w:val="28"/>
        </w:rPr>
        <w:t xml:space="preserve"> - медицинских) исследований и т. д.</w:t>
      </w:r>
      <w:proofErr w:type="gramEnd"/>
    </w:p>
    <w:p w:rsidR="009261F2" w:rsidRDefault="00AA65B0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Провизорам в отчете необходимо описать свою  деятельность  за  три  года по занимаемой должности, ука</w:t>
      </w:r>
      <w:r>
        <w:rPr>
          <w:sz w:val="28"/>
          <w:szCs w:val="28"/>
        </w:rPr>
        <w:t>зать перемещения по службе,  происходившие за этот период. В основном  разделе  отчета  необходимо  дать  краткие сведения в целом по  аптечному учреждению  и  более  подробные  о подразделении, где  непосредственно  работает  специалист. Дается краткая ха</w:t>
      </w:r>
      <w:r>
        <w:rPr>
          <w:sz w:val="28"/>
          <w:szCs w:val="28"/>
        </w:rPr>
        <w:t>рактеристика рабочего места, его оснащенность, режим работы.</w:t>
      </w:r>
    </w:p>
    <w:p w:rsidR="009261F2" w:rsidRDefault="00AA65B0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аптека входит в состав  медицинской организации, указать профиль обслуживаемых отделений, товарооборот за год, перечислить наиболее востребованные фармацевтические группы лекарственных сред</w:t>
      </w:r>
      <w:r>
        <w:rPr>
          <w:sz w:val="28"/>
          <w:szCs w:val="28"/>
        </w:rPr>
        <w:t>ств. Все перечисленные   показатели   представляются  в  виде  типовых таблиц,  в которых обязательно дается разделение по годам, указываются абсолютные  и относительные показатели.</w:t>
      </w:r>
    </w:p>
    <w:p w:rsidR="009261F2" w:rsidRDefault="00AA65B0">
      <w:pPr>
        <w:pStyle w:val="a5"/>
        <w:spacing w:before="0" w:after="0"/>
        <w:jc w:val="both"/>
      </w:pPr>
      <w:r>
        <w:tab/>
      </w:r>
      <w:r>
        <w:rPr>
          <w:sz w:val="28"/>
          <w:szCs w:val="28"/>
        </w:rPr>
        <w:t>Если аптека  с правом изготовления лекарственных средств, указать номенкл</w:t>
      </w:r>
      <w:r>
        <w:rPr>
          <w:sz w:val="28"/>
          <w:szCs w:val="28"/>
        </w:rPr>
        <w:t>атуру и объем (количество) изготовляемых лекарственных форм.</w:t>
      </w:r>
    </w:p>
    <w:p w:rsidR="009261F2" w:rsidRDefault="00AA65B0">
      <w:pPr>
        <w:pStyle w:val="Standard"/>
        <w:jc w:val="both"/>
      </w:pPr>
      <w:r>
        <w:rPr>
          <w:b/>
          <w:sz w:val="28"/>
          <w:szCs w:val="28"/>
        </w:rPr>
        <w:tab/>
        <w:t>2.4.Организационно-методическая работа</w:t>
      </w:r>
      <w:r>
        <w:rPr>
          <w:sz w:val="28"/>
          <w:szCs w:val="28"/>
        </w:rPr>
        <w:t>.</w:t>
      </w:r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Разработка методических указаний, инструкций, внедрение системы контроля и анализа качества работы и пр. </w:t>
      </w:r>
      <w:r>
        <w:rPr>
          <w:sz w:val="28"/>
          <w:szCs w:val="28"/>
        </w:rPr>
        <w:t xml:space="preserve">Профилактическая и </w:t>
      </w:r>
      <w:r>
        <w:rPr>
          <w:sz w:val="28"/>
          <w:szCs w:val="28"/>
        </w:rPr>
        <w:t>санитарно-просветительская р</w:t>
      </w:r>
      <w:r>
        <w:rPr>
          <w:sz w:val="28"/>
          <w:szCs w:val="28"/>
        </w:rPr>
        <w:t>абота. Работа со средним медицинским персоналом.</w:t>
      </w:r>
    </w:p>
    <w:p w:rsidR="009261F2" w:rsidRDefault="00AA65B0">
      <w:pPr>
        <w:pStyle w:val="a5"/>
        <w:spacing w:before="0" w:after="0"/>
        <w:jc w:val="both"/>
      </w:pPr>
      <w:r>
        <w:tab/>
        <w:t xml:space="preserve"> </w:t>
      </w:r>
      <w:r>
        <w:rPr>
          <w:sz w:val="28"/>
          <w:szCs w:val="28"/>
        </w:rPr>
        <w:t xml:space="preserve">Специалисты в отдельном разделе должны указать (при наличии) новые технологии и методики диагностики лечения и профилактики, освоенные и внедренные ими за последние пять лет, а также эффект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внедрения</w:t>
      </w:r>
      <w:r>
        <w:rPr>
          <w:sz w:val="28"/>
          <w:szCs w:val="28"/>
        </w:rPr>
        <w:t>.</w:t>
      </w:r>
    </w:p>
    <w:p w:rsidR="009261F2" w:rsidRDefault="00AA65B0">
      <w:pPr>
        <w:pStyle w:val="Standard"/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профессиональный рост.</w:t>
      </w:r>
      <w:proofErr w:type="gramEnd"/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Прохождение циклов усовершенствования: общие или тематические совершенствования по основной и смежным дисциплинам, ординатура, аспирантура, защита диссертации. Сроки, длительность.</w:t>
      </w:r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61F2" w:rsidRDefault="00AA65B0">
      <w:pPr>
        <w:pStyle w:val="a5"/>
        <w:spacing w:before="0" w:after="0"/>
        <w:jc w:val="both"/>
      </w:pPr>
      <w:r>
        <w:tab/>
      </w:r>
      <w:r>
        <w:rPr>
          <w:sz w:val="28"/>
          <w:szCs w:val="28"/>
        </w:rPr>
        <w:t>- Членство в обществ</w:t>
      </w:r>
      <w:r>
        <w:rPr>
          <w:sz w:val="28"/>
          <w:szCs w:val="28"/>
        </w:rPr>
        <w:t>ах, участие в работе научного общества (темы и даты выступлений).</w:t>
      </w:r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Участие в семинарах, конференциях, съездах (приложить копии сертификатов).</w:t>
      </w:r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Участие в практических конференциях.</w:t>
      </w:r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 Выступления</w:t>
      </w:r>
    </w:p>
    <w:p w:rsidR="009261F2" w:rsidRDefault="00AA65B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Дистанционное обучение.</w:t>
      </w:r>
    </w:p>
    <w:p w:rsidR="009261F2" w:rsidRDefault="00AA65B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Симуляционные</w:t>
      </w:r>
      <w:proofErr w:type="spellEnd"/>
      <w:r>
        <w:rPr>
          <w:sz w:val="28"/>
          <w:szCs w:val="28"/>
        </w:rPr>
        <w:t xml:space="preserve"> центры.</w:t>
      </w:r>
    </w:p>
    <w:p w:rsidR="009261F2" w:rsidRDefault="00AA65B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Обучение на рабочем месте.  </w:t>
      </w:r>
    </w:p>
    <w:p w:rsidR="009261F2" w:rsidRDefault="00AA65B0">
      <w:pPr>
        <w:pStyle w:val="Standard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Пользование электронной медицинской библиотекой и другими информационными системами.</w:t>
      </w:r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Поощрение, награды</w:t>
      </w:r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Печатные материалы (статьи,  тезисы)</w:t>
      </w:r>
    </w:p>
    <w:p w:rsidR="009261F2" w:rsidRDefault="009261F2">
      <w:pPr>
        <w:pStyle w:val="Standard"/>
        <w:jc w:val="both"/>
        <w:rPr>
          <w:sz w:val="28"/>
          <w:szCs w:val="28"/>
          <w:shd w:val="clear" w:color="auto" w:fill="FFFF99"/>
        </w:rPr>
      </w:pPr>
    </w:p>
    <w:p w:rsidR="009261F2" w:rsidRDefault="009261F2">
      <w:pPr>
        <w:pStyle w:val="Standard"/>
        <w:jc w:val="both"/>
        <w:rPr>
          <w:sz w:val="28"/>
          <w:szCs w:val="28"/>
        </w:rPr>
      </w:pPr>
    </w:p>
    <w:p w:rsidR="009261F2" w:rsidRDefault="00AA65B0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Перечислить основные нормативные документы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Федеральные законы, приказы, </w:t>
      </w:r>
      <w:r>
        <w:rPr>
          <w:sz w:val="28"/>
          <w:szCs w:val="28"/>
        </w:rPr>
        <w:t>порядки, п</w:t>
      </w:r>
      <w:r>
        <w:rPr>
          <w:sz w:val="28"/>
          <w:szCs w:val="28"/>
        </w:rPr>
        <w:t>ротоколы, стандарты) по профилю своей работы.</w:t>
      </w:r>
      <w:proofErr w:type="gramEnd"/>
    </w:p>
    <w:p w:rsidR="009261F2" w:rsidRDefault="00AA65B0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Отразить дежурства в стационаре (для амбулаторных, поликлинических врачей);</w:t>
      </w:r>
    </w:p>
    <w:p w:rsidR="009261F2" w:rsidRDefault="00AA65B0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дежурства в стационаре (для врачей, работающих в стационаре – указать дежурства в своем от</w:t>
      </w:r>
      <w:r>
        <w:rPr>
          <w:sz w:val="28"/>
          <w:szCs w:val="28"/>
        </w:rPr>
        <w:t>делении, в приемном отделении).</w:t>
      </w:r>
    </w:p>
    <w:p w:rsidR="009261F2" w:rsidRDefault="00AA65B0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Наставничество.</w:t>
      </w:r>
      <w:r>
        <w:rPr>
          <w:sz w:val="28"/>
          <w:szCs w:val="28"/>
        </w:rPr>
        <w:tab/>
      </w:r>
    </w:p>
    <w:p w:rsidR="009261F2" w:rsidRDefault="00AA65B0">
      <w:pPr>
        <w:pStyle w:val="a5"/>
        <w:spacing w:before="0" w:after="0"/>
        <w:jc w:val="both"/>
      </w:pPr>
      <w:r>
        <w:rPr>
          <w:sz w:val="28"/>
          <w:szCs w:val="28"/>
        </w:rPr>
        <w:tab/>
        <w:t xml:space="preserve">В отчете специалист указывает перечень практических навыков в соответствии с квалификационными требованиями по специальности (приказ Министерства здравоохранения Российской Федерации </w:t>
      </w:r>
      <w:r>
        <w:rPr>
          <w:color w:val="000000"/>
          <w:spacing w:val="-1"/>
          <w:sz w:val="28"/>
          <w:szCs w:val="28"/>
        </w:rPr>
        <w:t>от 23.07.2010г. № 54</w:t>
      </w:r>
      <w:r>
        <w:rPr>
          <w:color w:val="000000"/>
          <w:spacing w:val="-1"/>
          <w:sz w:val="28"/>
          <w:szCs w:val="28"/>
        </w:rPr>
        <w:t>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r>
        <w:rPr>
          <w:sz w:val="28"/>
          <w:szCs w:val="28"/>
        </w:rPr>
        <w:t>;</w:t>
      </w:r>
    </w:p>
    <w:p w:rsidR="009261F2" w:rsidRDefault="009261F2">
      <w:pPr>
        <w:pStyle w:val="Standard"/>
        <w:ind w:firstLine="720"/>
        <w:jc w:val="both"/>
        <w:rPr>
          <w:color w:val="000000"/>
          <w:spacing w:val="-1"/>
          <w:sz w:val="28"/>
          <w:szCs w:val="28"/>
        </w:rPr>
      </w:pPr>
    </w:p>
    <w:p w:rsidR="009261F2" w:rsidRDefault="00AA65B0">
      <w:pPr>
        <w:pStyle w:val="Standard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Критерии  для </w:t>
      </w:r>
      <w:r>
        <w:rPr>
          <w:rFonts w:eastAsia="Arial"/>
          <w:color w:val="000000"/>
          <w:spacing w:val="-1"/>
          <w:sz w:val="28"/>
          <w:szCs w:val="28"/>
        </w:rPr>
        <w:t>присвоения</w:t>
      </w:r>
      <w:r>
        <w:rPr>
          <w:rFonts w:eastAsia="Arial"/>
          <w:color w:val="000000"/>
          <w:spacing w:val="-1"/>
          <w:sz w:val="28"/>
          <w:szCs w:val="28"/>
        </w:rPr>
        <w:t xml:space="preserve"> высшей квалификационной категории </w:t>
      </w:r>
      <w:r>
        <w:rPr>
          <w:rFonts w:eastAsia="Arial"/>
          <w:b/>
          <w:bCs/>
          <w:i/>
          <w:iCs/>
          <w:color w:val="000000"/>
          <w:spacing w:val="-1"/>
          <w:sz w:val="28"/>
          <w:szCs w:val="28"/>
        </w:rPr>
        <w:t xml:space="preserve">в Экспертных группах хирургического профиля </w:t>
      </w:r>
      <w:r>
        <w:rPr>
          <w:rFonts w:eastAsia="Arial"/>
          <w:color w:val="000000"/>
          <w:spacing w:val="-1"/>
          <w:sz w:val="28"/>
          <w:szCs w:val="28"/>
        </w:rPr>
        <w:t>(специальности «Детская хирургия», «</w:t>
      </w:r>
      <w:proofErr w:type="spellStart"/>
      <w:r>
        <w:rPr>
          <w:rFonts w:eastAsia="Arial"/>
          <w:color w:val="000000"/>
          <w:spacing w:val="-1"/>
          <w:sz w:val="28"/>
          <w:szCs w:val="28"/>
        </w:rPr>
        <w:t>Колопроктология</w:t>
      </w:r>
      <w:proofErr w:type="spellEnd"/>
      <w:r>
        <w:rPr>
          <w:rFonts w:eastAsia="Arial"/>
          <w:color w:val="000000"/>
          <w:spacing w:val="-1"/>
          <w:sz w:val="28"/>
          <w:szCs w:val="28"/>
        </w:rPr>
        <w:t>», «Нейрохирургия», «Онкология» (хирургическая), «Оториноларингология», «Офтальмология», «Пластическая хирургия», «</w:t>
      </w:r>
      <w:proofErr w:type="spellStart"/>
      <w:r>
        <w:rPr>
          <w:rFonts w:eastAsia="Arial"/>
          <w:color w:val="000000"/>
          <w:spacing w:val="-1"/>
          <w:sz w:val="28"/>
          <w:szCs w:val="28"/>
        </w:rPr>
        <w:t>Рентгенэндо</w:t>
      </w:r>
      <w:r>
        <w:rPr>
          <w:rFonts w:eastAsia="Arial"/>
          <w:color w:val="000000"/>
          <w:spacing w:val="-1"/>
          <w:sz w:val="28"/>
          <w:szCs w:val="28"/>
        </w:rPr>
        <w:t>васкулярные</w:t>
      </w:r>
      <w:proofErr w:type="spellEnd"/>
      <w:r>
        <w:rPr>
          <w:rFonts w:eastAsia="Arial"/>
          <w:color w:val="000000"/>
          <w:spacing w:val="-1"/>
          <w:sz w:val="28"/>
          <w:szCs w:val="28"/>
        </w:rPr>
        <w:t xml:space="preserve"> диагностика и лечение», «Сердечно – сосудистая хирургия», «Торакальная хирургия», «Травматология и ортопедия», «Хирургия»,</w:t>
      </w:r>
      <w:r>
        <w:rPr>
          <w:rFonts w:eastAsia="Arial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eastAsia="Arial"/>
          <w:color w:val="000000"/>
          <w:spacing w:val="-1"/>
          <w:sz w:val="28"/>
          <w:szCs w:val="28"/>
        </w:rPr>
        <w:t>«Эндоскопия»),</w:t>
      </w:r>
      <w:r>
        <w:rPr>
          <w:rFonts w:eastAsia="Arial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eastAsia="Arial"/>
          <w:b/>
          <w:bCs/>
          <w:i/>
          <w:iCs/>
          <w:color w:val="000000"/>
          <w:spacing w:val="-1"/>
          <w:sz w:val="28"/>
          <w:szCs w:val="28"/>
        </w:rPr>
        <w:t>акушерско</w:t>
      </w:r>
      <w:proofErr w:type="spellEnd"/>
      <w:r>
        <w:rPr>
          <w:rFonts w:eastAsia="Arial"/>
          <w:b/>
          <w:bCs/>
          <w:i/>
          <w:iCs/>
          <w:color w:val="000000"/>
          <w:spacing w:val="-1"/>
          <w:sz w:val="28"/>
          <w:szCs w:val="28"/>
        </w:rPr>
        <w:t xml:space="preserve"> — гинекологического профиля </w:t>
      </w:r>
      <w:r>
        <w:rPr>
          <w:rFonts w:eastAsia="Arial"/>
          <w:color w:val="000000"/>
          <w:spacing w:val="-1"/>
          <w:sz w:val="28"/>
          <w:szCs w:val="28"/>
        </w:rPr>
        <w:t>(специальность «Акушерство и гинекология»),</w:t>
      </w:r>
      <w:r>
        <w:rPr>
          <w:rFonts w:eastAsia="Arial"/>
          <w:b/>
          <w:bCs/>
          <w:i/>
          <w:iCs/>
          <w:color w:val="000000"/>
          <w:spacing w:val="-1"/>
          <w:sz w:val="28"/>
          <w:szCs w:val="28"/>
        </w:rPr>
        <w:t xml:space="preserve"> урологического профиля </w:t>
      </w:r>
      <w:r>
        <w:rPr>
          <w:rFonts w:eastAsia="Arial"/>
          <w:color w:val="000000"/>
          <w:spacing w:val="-1"/>
          <w:sz w:val="28"/>
          <w:szCs w:val="28"/>
        </w:rPr>
        <w:t>(</w:t>
      </w:r>
      <w:r>
        <w:rPr>
          <w:rFonts w:eastAsia="Arial"/>
          <w:color w:val="000000"/>
          <w:spacing w:val="-1"/>
          <w:sz w:val="28"/>
          <w:szCs w:val="28"/>
        </w:rPr>
        <w:t>специальности «Урология», «Детская урология – андрология»):</w:t>
      </w:r>
      <w:proofErr w:type="gramEnd"/>
    </w:p>
    <w:p w:rsidR="009261F2" w:rsidRDefault="00AA65B0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1) Наставническая деятельность.</w:t>
      </w:r>
    </w:p>
    <w:p w:rsidR="009261F2" w:rsidRDefault="00AA65B0">
      <w:pPr>
        <w:pStyle w:val="Standard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2) Дежурства в круглосуточном стационаре.</w:t>
      </w:r>
    </w:p>
    <w:p w:rsidR="009261F2" w:rsidRDefault="00AA65B0">
      <w:pPr>
        <w:pStyle w:val="Standard"/>
        <w:ind w:firstLine="720"/>
        <w:jc w:val="both"/>
        <w:rPr>
          <w:color w:val="000000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>3) Хирургическая (оперативная) деятельность.</w:t>
      </w:r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61F2" w:rsidRDefault="00AA65B0">
      <w:pPr>
        <w:pStyle w:val="Standard"/>
        <w:jc w:val="both"/>
      </w:pPr>
      <w:r>
        <w:rPr>
          <w:b/>
          <w:sz w:val="28"/>
          <w:szCs w:val="28"/>
        </w:rPr>
        <w:tab/>
        <w:t>5. Выводы и предложения</w:t>
      </w:r>
      <w:r>
        <w:rPr>
          <w:sz w:val="28"/>
          <w:szCs w:val="28"/>
        </w:rPr>
        <w:t>.</w:t>
      </w:r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 делает выводы о своей профессиональн</w:t>
      </w:r>
      <w:r>
        <w:rPr>
          <w:sz w:val="28"/>
          <w:szCs w:val="28"/>
        </w:rPr>
        <w:t>ой деятельности и приводит предложения по ее совершенствованию.</w:t>
      </w:r>
    </w:p>
    <w:p w:rsidR="009261F2" w:rsidRDefault="00AA65B0">
      <w:pPr>
        <w:pStyle w:val="Standard"/>
        <w:jc w:val="both"/>
      </w:pPr>
      <w:r>
        <w:rPr>
          <w:b/>
          <w:sz w:val="28"/>
          <w:szCs w:val="28"/>
        </w:rPr>
        <w:tab/>
        <w:t>6.</w:t>
      </w:r>
      <w:r>
        <w:rPr>
          <w:sz w:val="28"/>
          <w:szCs w:val="28"/>
        </w:rPr>
        <w:t xml:space="preserve"> Список литературы. Привести перечень литературы по специальности, изученной за прошедшие 5 лет, и список литературы, использованной при написании отчета.</w:t>
      </w:r>
    </w:p>
    <w:p w:rsidR="009261F2" w:rsidRDefault="00AA65B0">
      <w:pPr>
        <w:pStyle w:val="Standard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6.1.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Приложить ксерокопии своих с</w:t>
      </w:r>
      <w:r>
        <w:rPr>
          <w:sz w:val="28"/>
          <w:szCs w:val="28"/>
        </w:rPr>
        <w:t xml:space="preserve">татей, опубликованных в журналах или привести список собственных монографий, названий докладов, с </w:t>
      </w:r>
      <w:r>
        <w:rPr>
          <w:sz w:val="28"/>
          <w:szCs w:val="28"/>
        </w:rPr>
        <w:lastRenderedPageBreak/>
        <w:t>которыми аттестуемый выступал на симпозиумах, заседаниях научных обществ и конференциях различного уровня за последние 5 лет.</w:t>
      </w:r>
      <w:proofErr w:type="gramEnd"/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Приложить индивидуальный р</w:t>
      </w:r>
      <w:r>
        <w:rPr>
          <w:sz w:val="28"/>
          <w:szCs w:val="28"/>
        </w:rPr>
        <w:t>ейтинг образовательных кредитов по специальности.</w:t>
      </w:r>
    </w:p>
    <w:p w:rsidR="009261F2" w:rsidRDefault="009261F2">
      <w:pPr>
        <w:pStyle w:val="Standard"/>
        <w:jc w:val="both"/>
        <w:rPr>
          <w:sz w:val="28"/>
          <w:szCs w:val="28"/>
        </w:rPr>
      </w:pPr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конце отчета – подпись аттестуемого (Ф.И.О.)</w:t>
      </w:r>
    </w:p>
    <w:p w:rsidR="009261F2" w:rsidRDefault="009261F2">
      <w:pPr>
        <w:pStyle w:val="Standard"/>
        <w:jc w:val="both"/>
        <w:rPr>
          <w:sz w:val="28"/>
          <w:szCs w:val="28"/>
        </w:rPr>
      </w:pPr>
    </w:p>
    <w:p w:rsidR="009261F2" w:rsidRDefault="00AA65B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отчетам по узким специальностям можно получить у секретаря аттестационной комиссии или у главных внештатных специалистов департамента здравоохра</w:t>
      </w:r>
      <w:r>
        <w:rPr>
          <w:sz w:val="28"/>
          <w:szCs w:val="28"/>
        </w:rPr>
        <w:t>нения по профилю специальности.</w:t>
      </w:r>
    </w:p>
    <w:sectPr w:rsidR="009261F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B0" w:rsidRDefault="00AA65B0">
      <w:pPr>
        <w:spacing w:after="0" w:line="240" w:lineRule="auto"/>
      </w:pPr>
      <w:r>
        <w:separator/>
      </w:r>
    </w:p>
  </w:endnote>
  <w:endnote w:type="continuationSeparator" w:id="0">
    <w:p w:rsidR="00AA65B0" w:rsidRDefault="00AA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B0" w:rsidRDefault="00AA65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65B0" w:rsidRDefault="00AA6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225"/>
    <w:multiLevelType w:val="multilevel"/>
    <w:tmpl w:val="E634EA6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61F2"/>
    <w:rsid w:val="009261F2"/>
    <w:rsid w:val="00AA65B0"/>
    <w:rsid w:val="00F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280" w:after="280"/>
    </w:p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280" w:after="280"/>
    </w:p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Татьяна</cp:lastModifiedBy>
  <cp:revision>1</cp:revision>
  <dcterms:created xsi:type="dcterms:W3CDTF">2013-08-20T03:57:00Z</dcterms:created>
  <dcterms:modified xsi:type="dcterms:W3CDTF">2016-10-11T11:10:00Z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